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19F" w:rsidRDefault="000F319F" w:rsidP="000F319F">
      <w:pPr>
        <w:pStyle w:val="a3"/>
        <w:shd w:val="clear" w:color="auto" w:fill="FFFFFF"/>
        <w:snapToGrid w:val="0"/>
        <w:spacing w:before="0" w:beforeAutospacing="0" w:after="0" w:afterAutospacing="0"/>
        <w:jc w:val="center"/>
        <w:rPr>
          <w:rFonts w:ascii="黑体" w:eastAsia="黑体" w:hAnsi="黑体"/>
          <w:b/>
          <w:color w:val="333333"/>
          <w:sz w:val="28"/>
        </w:rPr>
      </w:pPr>
      <w:r w:rsidRPr="000F319F">
        <w:rPr>
          <w:rFonts w:ascii="黑体" w:eastAsia="黑体" w:hAnsi="黑体" w:hint="eastAsia"/>
          <w:b/>
          <w:color w:val="333333"/>
          <w:sz w:val="28"/>
        </w:rPr>
        <w:t>中共中央办公厅印发</w:t>
      </w:r>
    </w:p>
    <w:p w:rsidR="000F319F" w:rsidRPr="000F319F" w:rsidRDefault="000F319F" w:rsidP="000F319F">
      <w:pPr>
        <w:pStyle w:val="a3"/>
        <w:shd w:val="clear" w:color="auto" w:fill="FFFFFF"/>
        <w:snapToGrid w:val="0"/>
        <w:spacing w:before="0" w:beforeAutospacing="0" w:after="0" w:afterAutospacing="0"/>
        <w:jc w:val="center"/>
        <w:rPr>
          <w:rFonts w:ascii="黑体" w:eastAsia="黑体" w:hAnsi="黑体"/>
          <w:b/>
          <w:color w:val="333333"/>
          <w:sz w:val="28"/>
        </w:rPr>
      </w:pPr>
      <w:r w:rsidRPr="000F319F">
        <w:rPr>
          <w:rFonts w:ascii="黑体" w:eastAsia="黑体" w:hAnsi="黑体" w:hint="eastAsia"/>
          <w:b/>
          <w:color w:val="333333"/>
          <w:sz w:val="28"/>
        </w:rPr>
        <w:t>《党委（党组）落实全面从严治党主体责任规定》</w:t>
      </w:r>
    </w:p>
    <w:p w:rsidR="000F319F" w:rsidRDefault="000F319F" w:rsidP="000F319F">
      <w:pPr>
        <w:pStyle w:val="a3"/>
        <w:shd w:val="clear" w:color="auto" w:fill="FFFFFF"/>
        <w:adjustRightInd w:val="0"/>
        <w:snapToGrid w:val="0"/>
        <w:spacing w:before="0" w:beforeAutospacing="0" w:after="0" w:afterAutospacing="0" w:line="312" w:lineRule="auto"/>
        <w:ind w:firstLineChars="200" w:firstLine="560"/>
        <w:rPr>
          <w:rFonts w:ascii="楷体" w:eastAsia="楷体" w:hAnsi="楷体"/>
          <w:color w:val="333333"/>
          <w:sz w:val="28"/>
        </w:rPr>
      </w:pPr>
      <w:bookmarkStart w:id="0" w:name="_GoBack"/>
      <w:bookmarkEnd w:id="0"/>
    </w:p>
    <w:p w:rsid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color w:val="333333"/>
          <w:sz w:val="28"/>
        </w:rPr>
      </w:pPr>
      <w:r w:rsidRPr="000F319F">
        <w:rPr>
          <w:rFonts w:ascii="楷体" w:eastAsia="楷体" w:hAnsi="楷体" w:hint="eastAsia"/>
          <w:color w:val="333333"/>
          <w:sz w:val="28"/>
        </w:rPr>
        <w:t>新华社北京3月13日电 近日，中共中央办公厅印发了《党委（党组）落实全面从严治党主体责任规定》（以下简称《规定》），并发出通知，要求各地区各部门认真遵照执行。</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通知指出，党的十八大以来，以习近平同志为核心的党中央以坚定决心、顽强意志、空前力度推进全面从严治党，取得重大进展和显著成效。同时要看到，党内存在的政治不纯、思想不纯、组织不纯、作风不纯等问题特别是一些深层次问题尚未得到根本解决。全党必须保持战略定力，发扬斗争精神，不断深化党的自我革命，</w:t>
      </w:r>
      <w:proofErr w:type="gramStart"/>
      <w:r w:rsidRPr="000F319F">
        <w:rPr>
          <w:rFonts w:ascii="楷体" w:eastAsia="楷体" w:hAnsi="楷体" w:hint="eastAsia"/>
          <w:color w:val="333333"/>
          <w:sz w:val="28"/>
        </w:rPr>
        <w:t>一</w:t>
      </w:r>
      <w:proofErr w:type="gramEnd"/>
      <w:r w:rsidRPr="000F319F">
        <w:rPr>
          <w:rFonts w:ascii="楷体" w:eastAsia="楷体" w:hAnsi="楷体" w:hint="eastAsia"/>
          <w:color w:val="333333"/>
          <w:sz w:val="28"/>
        </w:rPr>
        <w:t>以贯之、坚定不移全面从严治党。</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通知强调，制定出台《规定》，是党中央健全全面从严治党责任制度的重要举措。各地区各部门要切实抓好《规定》的学习贯彻，增强“两个维护”的政治自觉，强化守土有责、守土担责、守土尽责的政治担当，扭住责任制这个“牛鼻子”，抓住党委（党组）这个关键主体，不折不扣落实全面从严治党责任，不断提高履职尽责本领，努力提高战胜各种风险挑战能力，以全面从严治党新成效推进国家治理体系和治理能力现代化。</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通知要求，执行《规定》中的重要情况和建议，要及时报告党中央。</w:t>
      </w:r>
    </w:p>
    <w:p w:rsid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color w:val="333333"/>
          <w:sz w:val="28"/>
        </w:rPr>
      </w:pPr>
      <w:r w:rsidRPr="000F319F">
        <w:rPr>
          <w:rFonts w:ascii="楷体" w:eastAsia="楷体" w:hAnsi="楷体" w:hint="eastAsia"/>
          <w:color w:val="333333"/>
          <w:sz w:val="28"/>
        </w:rPr>
        <w:t>《规定》全文如下。</w:t>
      </w:r>
    </w:p>
    <w:p w:rsid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color w:val="333333"/>
          <w:sz w:val="28"/>
        </w:rPr>
      </w:pPr>
    </w:p>
    <w:p w:rsid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color w:val="333333"/>
          <w:sz w:val="28"/>
        </w:rPr>
      </w:pPr>
    </w:p>
    <w:p w:rsid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color w:val="333333"/>
          <w:sz w:val="28"/>
        </w:rPr>
      </w:pPr>
    </w:p>
    <w:p w:rsid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color w:val="333333"/>
          <w:sz w:val="28"/>
        </w:rPr>
      </w:pPr>
    </w:p>
    <w:p w:rsid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color w:val="333333"/>
          <w:sz w:val="28"/>
        </w:rPr>
      </w:pP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p>
    <w:p w:rsidR="000F319F" w:rsidRDefault="000F319F" w:rsidP="000F319F">
      <w:pPr>
        <w:pStyle w:val="a3"/>
        <w:shd w:val="clear" w:color="auto" w:fill="FFFFFF"/>
        <w:spacing w:before="0" w:beforeAutospacing="0" w:after="0" w:afterAutospacing="0"/>
        <w:jc w:val="center"/>
        <w:rPr>
          <w:b/>
          <w:bCs/>
          <w:color w:val="333399"/>
        </w:rPr>
      </w:pPr>
    </w:p>
    <w:p w:rsidR="000F319F" w:rsidRDefault="000F319F" w:rsidP="000F319F">
      <w:pPr>
        <w:pStyle w:val="a3"/>
        <w:shd w:val="clear" w:color="auto" w:fill="FFFFFF"/>
        <w:spacing w:before="0" w:beforeAutospacing="0" w:after="0" w:afterAutospacing="0"/>
        <w:jc w:val="center"/>
        <w:rPr>
          <w:rFonts w:hint="eastAsia"/>
          <w:b/>
          <w:bCs/>
          <w:color w:val="333399"/>
        </w:rPr>
      </w:pPr>
    </w:p>
    <w:p w:rsidR="000F319F" w:rsidRDefault="000F319F" w:rsidP="000F319F">
      <w:pPr>
        <w:pStyle w:val="a3"/>
        <w:shd w:val="clear" w:color="auto" w:fill="FFFFFF"/>
        <w:snapToGrid w:val="0"/>
        <w:spacing w:before="0" w:beforeAutospacing="0" w:after="0" w:afterAutospacing="0"/>
        <w:jc w:val="center"/>
        <w:rPr>
          <w:rFonts w:ascii="黑体" w:eastAsia="黑体" w:hAnsi="黑体"/>
          <w:b/>
          <w:color w:val="333333"/>
          <w:sz w:val="28"/>
        </w:rPr>
      </w:pPr>
      <w:r w:rsidRPr="000F319F">
        <w:rPr>
          <w:rFonts w:ascii="黑体" w:eastAsia="黑体" w:hAnsi="黑体" w:hint="eastAsia"/>
          <w:b/>
          <w:color w:val="333333"/>
          <w:sz w:val="28"/>
        </w:rPr>
        <w:lastRenderedPageBreak/>
        <w:t>党委（党组）落实全面从严治党主体责任规定</w:t>
      </w:r>
      <w:r w:rsidRPr="000F319F">
        <w:rPr>
          <w:rFonts w:ascii="黑体" w:eastAsia="黑体" w:hAnsi="黑体" w:hint="eastAsia"/>
          <w:b/>
          <w:color w:val="333333"/>
          <w:sz w:val="28"/>
        </w:rPr>
        <w:br/>
        <w:t>（2020年2月26日中共中央政治局常委会会议审议批准</w:t>
      </w:r>
      <w:r w:rsidRPr="000F319F">
        <w:rPr>
          <w:rFonts w:ascii="黑体" w:eastAsia="黑体" w:hAnsi="黑体" w:hint="eastAsia"/>
          <w:b/>
          <w:color w:val="333333"/>
          <w:sz w:val="28"/>
        </w:rPr>
        <w:br/>
        <w:t>2020年3月9日中共中央办公厅发布）</w:t>
      </w:r>
    </w:p>
    <w:p w:rsidR="000F319F" w:rsidRPr="000F319F" w:rsidRDefault="000F319F" w:rsidP="000F319F">
      <w:pPr>
        <w:pStyle w:val="a3"/>
        <w:shd w:val="clear" w:color="auto" w:fill="FFFFFF"/>
        <w:snapToGrid w:val="0"/>
        <w:spacing w:before="0" w:beforeAutospacing="0" w:after="0" w:afterAutospacing="0"/>
        <w:jc w:val="center"/>
        <w:rPr>
          <w:rFonts w:ascii="黑体" w:eastAsia="黑体" w:hAnsi="黑体" w:hint="eastAsia"/>
          <w:b/>
          <w:color w:val="333333"/>
          <w:sz w:val="28"/>
        </w:rPr>
      </w:pP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2"/>
        <w:jc w:val="both"/>
        <w:rPr>
          <w:rFonts w:ascii="楷体" w:eastAsia="楷体" w:hAnsi="楷体" w:hint="eastAsia"/>
          <w:b/>
          <w:color w:val="333333"/>
          <w:sz w:val="28"/>
        </w:rPr>
      </w:pPr>
      <w:r w:rsidRPr="000F319F">
        <w:rPr>
          <w:rFonts w:ascii="楷体" w:eastAsia="楷体" w:hAnsi="楷体" w:hint="eastAsia"/>
          <w:b/>
          <w:color w:val="333333"/>
          <w:sz w:val="28"/>
        </w:rPr>
        <w:t>第一章　总则</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第一条　为了全面落实党委（党组）全面从严治党主体责任，推动全面从严治党向纵深发展，根据《中国共产党章程》和有关党内法</w:t>
      </w:r>
      <w:proofErr w:type="gramStart"/>
      <w:r w:rsidRPr="000F319F">
        <w:rPr>
          <w:rFonts w:ascii="楷体" w:eastAsia="楷体" w:hAnsi="楷体" w:hint="eastAsia"/>
          <w:color w:val="333333"/>
          <w:sz w:val="28"/>
        </w:rPr>
        <w:t>规</w:t>
      </w:r>
      <w:proofErr w:type="gramEnd"/>
      <w:r w:rsidRPr="000F319F">
        <w:rPr>
          <w:rFonts w:ascii="楷体" w:eastAsia="楷体" w:hAnsi="楷体" w:hint="eastAsia"/>
          <w:color w:val="333333"/>
          <w:sz w:val="28"/>
        </w:rPr>
        <w:t>，制定本规定。</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第二条　本规定适用于地方党委和按照《中国共产党党组工作条例》设立的党组（党委）。</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党的纪律检查机关、党的工作机关、党委直属事业单位在本单位落实全面从严治党主体责任，党的基层组织落实全面从严治党主体责任，参照本规定执行。</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第三条　党委（党组）必须深入贯彻习近平新时代中国特色社会主义思想，增强“四个意识”、坚定“四个自信”、做到“两个维护”，不忘初心、牢记使命，守责、负责、尽责，</w:t>
      </w:r>
      <w:proofErr w:type="gramStart"/>
      <w:r w:rsidRPr="000F319F">
        <w:rPr>
          <w:rFonts w:ascii="楷体" w:eastAsia="楷体" w:hAnsi="楷体" w:hint="eastAsia"/>
          <w:color w:val="333333"/>
          <w:sz w:val="28"/>
        </w:rPr>
        <w:t>一</w:t>
      </w:r>
      <w:proofErr w:type="gramEnd"/>
      <w:r w:rsidRPr="000F319F">
        <w:rPr>
          <w:rFonts w:ascii="楷体" w:eastAsia="楷体" w:hAnsi="楷体" w:hint="eastAsia"/>
          <w:color w:val="333333"/>
          <w:sz w:val="28"/>
        </w:rPr>
        <w:t>以贯之、坚定不移全面从严治党，以伟大自我革命引领伟大社会革命，以科学理论引领全党理想信念，以“两个维护”引领全党团结统一，以正风</w:t>
      </w:r>
      <w:proofErr w:type="gramStart"/>
      <w:r w:rsidRPr="000F319F">
        <w:rPr>
          <w:rFonts w:ascii="楷体" w:eastAsia="楷体" w:hAnsi="楷体" w:hint="eastAsia"/>
          <w:color w:val="333333"/>
          <w:sz w:val="28"/>
        </w:rPr>
        <w:t>肃</w:t>
      </w:r>
      <w:proofErr w:type="gramEnd"/>
      <w:r w:rsidRPr="000F319F">
        <w:rPr>
          <w:rFonts w:ascii="楷体" w:eastAsia="楷体" w:hAnsi="楷体" w:hint="eastAsia"/>
          <w:color w:val="333333"/>
          <w:sz w:val="28"/>
        </w:rPr>
        <w:t>纪反腐凝聚党心军心民心，</w:t>
      </w:r>
      <w:proofErr w:type="gramStart"/>
      <w:r w:rsidRPr="000F319F">
        <w:rPr>
          <w:rFonts w:ascii="楷体" w:eastAsia="楷体" w:hAnsi="楷体" w:hint="eastAsia"/>
          <w:color w:val="333333"/>
          <w:sz w:val="28"/>
        </w:rPr>
        <w:t>永葆党</w:t>
      </w:r>
      <w:proofErr w:type="gramEnd"/>
      <w:r w:rsidRPr="000F319F">
        <w:rPr>
          <w:rFonts w:ascii="楷体" w:eastAsia="楷体" w:hAnsi="楷体" w:hint="eastAsia"/>
          <w:color w:val="333333"/>
          <w:sz w:val="28"/>
        </w:rPr>
        <w:t>的先进性和纯洁性，确保党始终成为中国特色社会主义事业的坚强领导核心。</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第四条　党委（党组）落实全面从严治党主体责任，应当遵循以下原则：</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（一）坚持紧紧围绕加强和改善党的全面领导；</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（二）坚持全面从严治党各领域各方面各环节全覆盖；</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（三）坚持</w:t>
      </w:r>
      <w:proofErr w:type="gramStart"/>
      <w:r w:rsidRPr="000F319F">
        <w:rPr>
          <w:rFonts w:ascii="楷体" w:eastAsia="楷体" w:hAnsi="楷体" w:hint="eastAsia"/>
          <w:color w:val="333333"/>
          <w:sz w:val="28"/>
        </w:rPr>
        <w:t>真管真严</w:t>
      </w:r>
      <w:proofErr w:type="gramEnd"/>
      <w:r w:rsidRPr="000F319F">
        <w:rPr>
          <w:rFonts w:ascii="楷体" w:eastAsia="楷体" w:hAnsi="楷体" w:hint="eastAsia"/>
          <w:color w:val="333333"/>
          <w:sz w:val="28"/>
        </w:rPr>
        <w:t>、敢管敢严、长管长严；</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（四）坚持全面从严治党过程和效果相统一。</w:t>
      </w:r>
    </w:p>
    <w:p w:rsid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color w:val="333333"/>
          <w:sz w:val="28"/>
        </w:rPr>
      </w:pPr>
      <w:r w:rsidRPr="000F319F">
        <w:rPr>
          <w:rFonts w:ascii="楷体" w:eastAsia="楷体" w:hAnsi="楷体" w:hint="eastAsia"/>
          <w:color w:val="333333"/>
          <w:sz w:val="28"/>
        </w:rPr>
        <w:t>第五条　中央和国家机关在全面从严治党中具有特殊地位和作用，必须在落实全面从严治党责任中走在前、作表率，全面提高机关党的建设质量，建设让党中央放心、让人民群众满意的模范机关，引领带动各地区各部门抓好全面从严治党。</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2"/>
        <w:jc w:val="both"/>
        <w:rPr>
          <w:rFonts w:ascii="楷体" w:eastAsia="楷体" w:hAnsi="楷体" w:hint="eastAsia"/>
          <w:b/>
          <w:color w:val="333333"/>
          <w:sz w:val="28"/>
        </w:rPr>
      </w:pPr>
      <w:r w:rsidRPr="000F319F">
        <w:rPr>
          <w:rFonts w:ascii="楷体" w:eastAsia="楷体" w:hAnsi="楷体" w:hint="eastAsia"/>
          <w:b/>
          <w:color w:val="333333"/>
          <w:sz w:val="28"/>
        </w:rPr>
        <w:lastRenderedPageBreak/>
        <w:t>第二章　责任内容</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第六条　地方党委应当将党的建设与经济社会发展同谋划、同部署、同推进、同考核，加强对本地区全面从严治党各项工作的领导。主要包括：</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（一）坚决维护以习近平同志为核心的党中央权威和集中统一领导，坚决贯彻执行党中央决策部署以及上级党组织决定；</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（二）在本地区发挥总揽全局、协调各方的领导作用，在经济社会发展各项工作中坚持和加强党的全面领导，在同级各种组织中发挥领导作用；</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（三）把党的政治建设摆在首位，坚定政治信仰，强化政治领导，提高政治能力，净化政治生态，始终在政治立场、政治方向、政治原则、政治道路上同党中央保持高度一致；</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（四）把党的思想建设作为基础性建设来抓，坚定理想信念，用习近平新时代中国特色社会主义思想武装头脑、指导实践、推动工作，落实意识形态工作责任制；</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（五）贯彻新时代党的组织路线，坚持民主集中制，树立和坚持正确选人用人导向，建设忠诚干净担当的高素质专业化干部队伍，加强党的基层组织和党员队伍建设，做好人才工作，</w:t>
      </w:r>
      <w:proofErr w:type="gramStart"/>
      <w:r w:rsidRPr="000F319F">
        <w:rPr>
          <w:rFonts w:ascii="楷体" w:eastAsia="楷体" w:hAnsi="楷体" w:hint="eastAsia"/>
          <w:color w:val="333333"/>
          <w:sz w:val="28"/>
        </w:rPr>
        <w:t>夯实党</w:t>
      </w:r>
      <w:proofErr w:type="gramEnd"/>
      <w:r w:rsidRPr="000F319F">
        <w:rPr>
          <w:rFonts w:ascii="楷体" w:eastAsia="楷体" w:hAnsi="楷体" w:hint="eastAsia"/>
          <w:color w:val="333333"/>
          <w:sz w:val="28"/>
        </w:rPr>
        <w:t>执政的组织基础；</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（六）持之以恒抓好党的作风建设，落实中央八项规定精神，持续整治“四风”特别是形式主义、官僚主义，反对特权思想和特权现象，密切党同人民群众的血肉联系；</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（七）加强党的纪律建设，重点强化政治纪律和组织纪律，带动廉洁纪律、群众纪律、工作纪律、生活纪律严起来；</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（八）落实制度治党、依规治党要求，加强本地区党内法规制度建设，严格落实党内法规执行责任制，确保党内法规制度落地见效；</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（九）落实党风廉政建设主体责任，深入推进反腐败斗争，一体推进不敢腐、不能腐、不想腐，巩固发展反腐败斗争压倒性胜利；</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lastRenderedPageBreak/>
        <w:t>（十）领导、支持和监督党的纪律检查机关、党的工作机关、党委直属事业单位、党组（党委）和下级地方党委、党的基层组织等落实全面从严治党主体责任，形成全面从严治党整体合力；</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（十一）加强对本地区统一战线工作和群团工作的领导，动员、组织所属党组织和广大党员，团结带领群众实现党的目标任务；</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（十二）勇于和善于结合本地区实际，切实解决影响全面从严治党的突出问题。</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第七条　党组（党委）应当坚持党建工作与业务工作同谋划、同部署、同推进、同考核，加强对本单位（本系统）全面从严治党各项工作的领导。主要包括：</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（一）坚决维护以习近平同志为核心的党中央权威和集中统一领导，坚决贯彻执行党中央决策部署以及上级党组织决定；</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（二）在本单位（本系统）发挥把方向、管大局、</w:t>
      </w:r>
      <w:proofErr w:type="gramStart"/>
      <w:r w:rsidRPr="000F319F">
        <w:rPr>
          <w:rFonts w:ascii="楷体" w:eastAsia="楷体" w:hAnsi="楷体" w:hint="eastAsia"/>
          <w:color w:val="333333"/>
          <w:sz w:val="28"/>
        </w:rPr>
        <w:t>保落实</w:t>
      </w:r>
      <w:proofErr w:type="gramEnd"/>
      <w:r w:rsidRPr="000F319F">
        <w:rPr>
          <w:rFonts w:ascii="楷体" w:eastAsia="楷体" w:hAnsi="楷体" w:hint="eastAsia"/>
          <w:color w:val="333333"/>
          <w:sz w:val="28"/>
        </w:rPr>
        <w:t>的领导作用，推动党的主张和重大决策转化为法律法规、政策政令和社会共识，确保党的理论和路线方针政策在本单位（本系统）贯彻落实；</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（三）把党的政治建设摆在首位，提高政治站位，彰</w:t>
      </w:r>
      <w:proofErr w:type="gramStart"/>
      <w:r w:rsidRPr="000F319F">
        <w:rPr>
          <w:rFonts w:ascii="楷体" w:eastAsia="楷体" w:hAnsi="楷体" w:hint="eastAsia"/>
          <w:color w:val="333333"/>
          <w:sz w:val="28"/>
        </w:rPr>
        <w:t>显政治</w:t>
      </w:r>
      <w:proofErr w:type="gramEnd"/>
      <w:r w:rsidRPr="000F319F">
        <w:rPr>
          <w:rFonts w:ascii="楷体" w:eastAsia="楷体" w:hAnsi="楷体" w:hint="eastAsia"/>
          <w:color w:val="333333"/>
          <w:sz w:val="28"/>
        </w:rPr>
        <w:t>属性，强化政治引领，增强政治能力，始终在政治立场、政治方向、政治原则、政治道路上同党中央保持高度一致，涵养良好的机关政治生态；</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（四）强化理论武装，学懂弄通做</w:t>
      </w:r>
      <w:proofErr w:type="gramStart"/>
      <w:r w:rsidRPr="000F319F">
        <w:rPr>
          <w:rFonts w:ascii="楷体" w:eastAsia="楷体" w:hAnsi="楷体" w:hint="eastAsia"/>
          <w:color w:val="333333"/>
          <w:sz w:val="28"/>
        </w:rPr>
        <w:t>实习近</w:t>
      </w:r>
      <w:proofErr w:type="gramEnd"/>
      <w:r w:rsidRPr="000F319F">
        <w:rPr>
          <w:rFonts w:ascii="楷体" w:eastAsia="楷体" w:hAnsi="楷体" w:hint="eastAsia"/>
          <w:color w:val="333333"/>
          <w:sz w:val="28"/>
        </w:rPr>
        <w:t>平新时代中国特色社会主义思想，引导党员、干部坚定理想信念宗旨，落实意识形态工作责任制；</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（五）坚持民主集中制，贯彻党管干部、党</w:t>
      </w:r>
      <w:proofErr w:type="gramStart"/>
      <w:r w:rsidRPr="000F319F">
        <w:rPr>
          <w:rFonts w:ascii="楷体" w:eastAsia="楷体" w:hAnsi="楷体" w:hint="eastAsia"/>
          <w:color w:val="333333"/>
          <w:sz w:val="28"/>
        </w:rPr>
        <w:t>管人才</w:t>
      </w:r>
      <w:proofErr w:type="gramEnd"/>
      <w:r w:rsidRPr="000F319F">
        <w:rPr>
          <w:rFonts w:ascii="楷体" w:eastAsia="楷体" w:hAnsi="楷体" w:hint="eastAsia"/>
          <w:color w:val="333333"/>
          <w:sz w:val="28"/>
        </w:rPr>
        <w:t>原则，加强忠诚干净担当的高素质专业化干部队伍建设，加强党的基层组织和党员队伍建设，着力提高党内活动和党的组织生活质量，做好人才工作；</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（六）加强和改进作风，落实中央八项规定精神，持续整治“四风”特别是形式主义、官僚主义，反对特权思想和特权现象；</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（七）加强党的纪律建设，履行党风廉政建设主体责任，支持纪检监察机关履行监督责任，一体推进不敢腐、不能腐、不想腐；</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lastRenderedPageBreak/>
        <w:t>（八）带头遵守党内法规制度，严格落实党内法规执行责任制，建立健全本单位（本系统）党建工作制度，不断提高制度执行力；</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（九）领导机关和直属单位党组织的工作，支持配合党的机关工委对本单位（本系统）党的工作的统一领导，自觉接受党的机关工委对其履行机关党建主体责任的指导督促，防止出现“灯下黑”；</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（十）加强对本单位（本系统）统一战线工作和群团工作的领导，重视对党外干部、人才的培养使用，团结带领党外干部和群众，凝聚各方面智慧力量，完成党中央以及上级党组织交给的任务；</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（十一）勇于和善于结合本单位（本系统）实际，切实解决影响全面从严治党的突出问题。</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第八条　党委（党组）领导班子成员应当强化责任担当，狠抓责任落实，增强落实全面从严治党责任的自觉和能力，带头遵守执行全面从严治党各项规定，自觉接受党组织、党员和群众监督，在全面从严治党中发挥示范表率作用。</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党委（党组）书记应当履行本地区本单位全面从严治党第一责任人职责，做到重要工作亲自部署、重大问题亲自过问、重点环节亲自协调、重要案件亲自督办；管好班子、带好队伍、抓好落实，支持、指导和督促领导班子其他成员、下级党委（党组）书记履行全面从严治党责任，发现问题及时提醒纠正。</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党委（党组）领导班子其他成员根据工作分工对职责范围内的全面从严治党工作负重要领导责任，按照“一岗双责”要求，领导、检查、督促分管部门和单位全面从严治党工作，对分管部门和单位党员干部从严进行教育管理监督。</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第九条　党的建设工作领导小组是党委抓全面从严治党的议事协调机构，应当加强对本地区党的建设工作的指导，定期听取工作汇报，及时研究解决重大问题。</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党的纪律检查机关在履行全面从严治党监督责任同时，应当通过重大事项请示报告、提出意见建议、监督推动党委（党组）决策落实等方式，协助党委（党组）落实全面从严治党主体责任。</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lastRenderedPageBreak/>
        <w:t>党委办公厅（室）、职能部门、办事机构等是党委抓全面从严治党的具体执行机关，应当在党委统一领导下充分发挥职能作用，在职责范围内抓好全面从严治党相关工作。</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党的机关工委作为党委派出机关，应当统一组织、规划、部署本级机关党的工作，指导机关开展党的各方面建设，指导机关各级党组织实施对党员特别是党员领导干部的监督和管理。</w:t>
      </w:r>
    </w:p>
    <w:p w:rsid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color w:val="333333"/>
          <w:sz w:val="28"/>
        </w:rPr>
      </w:pPr>
      <w:r w:rsidRPr="000F319F">
        <w:rPr>
          <w:rFonts w:ascii="楷体" w:eastAsia="楷体" w:hAnsi="楷体" w:hint="eastAsia"/>
          <w:color w:val="333333"/>
          <w:sz w:val="28"/>
        </w:rPr>
        <w:t>部门和单位机关党委作为机关党建工作专责机构，应当聚焦主责主业，充分发挥职能作用，协助党组（党委）落实全面从严治党主体责任。</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2"/>
        <w:jc w:val="both"/>
        <w:rPr>
          <w:rFonts w:ascii="楷体" w:eastAsia="楷体" w:hAnsi="楷体" w:hint="eastAsia"/>
          <w:b/>
          <w:color w:val="333333"/>
          <w:sz w:val="28"/>
        </w:rPr>
      </w:pPr>
      <w:r w:rsidRPr="000F319F">
        <w:rPr>
          <w:rFonts w:ascii="楷体" w:eastAsia="楷体" w:hAnsi="楷体" w:hint="eastAsia"/>
          <w:b/>
          <w:color w:val="333333"/>
          <w:sz w:val="28"/>
        </w:rPr>
        <w:t>第三章　责任落实</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第十条　党委（党组）每半</w:t>
      </w:r>
      <w:proofErr w:type="gramStart"/>
      <w:r w:rsidRPr="000F319F">
        <w:rPr>
          <w:rFonts w:ascii="楷体" w:eastAsia="楷体" w:hAnsi="楷体" w:hint="eastAsia"/>
          <w:color w:val="333333"/>
          <w:sz w:val="28"/>
        </w:rPr>
        <w:t>年应当</w:t>
      </w:r>
      <w:proofErr w:type="gramEnd"/>
      <w:r w:rsidRPr="000F319F">
        <w:rPr>
          <w:rFonts w:ascii="楷体" w:eastAsia="楷体" w:hAnsi="楷体" w:hint="eastAsia"/>
          <w:color w:val="333333"/>
          <w:sz w:val="28"/>
        </w:rPr>
        <w:t>至少召开1次常委会会议（党组会议）专题研究全面从严治党工作，分析</w:t>
      </w:r>
      <w:proofErr w:type="gramStart"/>
      <w:r w:rsidRPr="000F319F">
        <w:rPr>
          <w:rFonts w:ascii="楷体" w:eastAsia="楷体" w:hAnsi="楷体" w:hint="eastAsia"/>
          <w:color w:val="333333"/>
          <w:sz w:val="28"/>
        </w:rPr>
        <w:t>研</w:t>
      </w:r>
      <w:proofErr w:type="gramEnd"/>
      <w:r w:rsidRPr="000F319F">
        <w:rPr>
          <w:rFonts w:ascii="楷体" w:eastAsia="楷体" w:hAnsi="楷体" w:hint="eastAsia"/>
          <w:color w:val="333333"/>
          <w:sz w:val="28"/>
        </w:rPr>
        <w:t>判形势，研究解决瓶颈和短板，提出加强和改进的措施。</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第十一条　党委（党组）可以根据本规定，结合实际制定责任清单，具体明确党委（党组）及其书记和领导班子其他成员承担的全面从严治党责任。制定责任清单，应当坚持简便易行、务实管用。</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第十二条　党委（党组）每年年初应当根据党中央决策部署以及上级党组织决定，结合本地区本单位全面从严治党形势和任务，坚持问题导向，突出工作重点，制定本地区本单位落实全面从严治党主体责任的年度任务安排，明确责任分工和完成时限。</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第十三条　党委（党组）书记应当加强对全面从严治党的调查研究，了解工作推进情况，发现和解决实践中的突出问题。</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调查研究应当注重听取党的代表大会代表、党员、干部、基层党组织和群众关于全面从严治党的意见建议。</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第十四条　党委（党组）应当开展经常性的全面从严治党宣传教育，特别是党章党规和党性党风党纪教育，注重发挥正反典型的示范警示作用，在本地区本单位营造全面从严治党良好氛围。</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lastRenderedPageBreak/>
        <w:t>第十五条　党委（党组）及其领导班子成员应当将落实全面从严治党责任情况作为年度民主生活会对照检查内容，</w:t>
      </w:r>
      <w:proofErr w:type="gramStart"/>
      <w:r w:rsidRPr="000F319F">
        <w:rPr>
          <w:rFonts w:ascii="楷体" w:eastAsia="楷体" w:hAnsi="楷体" w:hint="eastAsia"/>
          <w:color w:val="333333"/>
          <w:sz w:val="28"/>
        </w:rPr>
        <w:t>深入查</w:t>
      </w:r>
      <w:proofErr w:type="gramEnd"/>
      <w:r w:rsidRPr="000F319F">
        <w:rPr>
          <w:rFonts w:ascii="楷体" w:eastAsia="楷体" w:hAnsi="楷体" w:hint="eastAsia"/>
          <w:color w:val="333333"/>
          <w:sz w:val="28"/>
        </w:rPr>
        <w:t>摆存在的问题，开展严肃认真的批评和自我批评，提出务实管用的整改措施。</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本地区本单位发生重大违纪违法案件、严重“四风”问题，党委（党组）应当及时召开专题民主生活会，认真对照检查，深刻剖析反思，明确整改责任。</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第十六条　党委（党组）书记对领导班子其他成员、下一级党委（党组）书记，领导班子其他成员对分管部门和单位党组织书记，发现存在政治、思想、工作、生活、作风、纪律等方面苗头性、倾向性问题的，应当及时进行提醒谈话；发现落实全面从严治党责任不到位、管党治党问题较多、党员群众来信来访反映问题较多的，应当及时进行约谈，严肃批评教育，督促落实责任。</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第十七条　党委（党组）应当通过会议、文件等形式通报本地区本单位落实全面从严治党主体责任情况，及时</w:t>
      </w:r>
      <w:proofErr w:type="gramStart"/>
      <w:r w:rsidRPr="000F319F">
        <w:rPr>
          <w:rFonts w:ascii="楷体" w:eastAsia="楷体" w:hAnsi="楷体" w:hint="eastAsia"/>
          <w:color w:val="333333"/>
          <w:sz w:val="28"/>
        </w:rPr>
        <w:t>通报因</w:t>
      </w:r>
      <w:proofErr w:type="gramEnd"/>
      <w:r w:rsidRPr="000F319F">
        <w:rPr>
          <w:rFonts w:ascii="楷体" w:eastAsia="楷体" w:hAnsi="楷体" w:hint="eastAsia"/>
          <w:color w:val="333333"/>
          <w:sz w:val="28"/>
        </w:rPr>
        <w:t>责任落实不力被问责的典型问题，采取组织调整或者组织处理、纪律处分方式问责的，应当以适当方式公开。</w:t>
      </w:r>
    </w:p>
    <w:p w:rsid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color w:val="333333"/>
          <w:sz w:val="28"/>
        </w:rPr>
      </w:pPr>
      <w:r w:rsidRPr="000F319F">
        <w:rPr>
          <w:rFonts w:ascii="楷体" w:eastAsia="楷体" w:hAnsi="楷体" w:hint="eastAsia"/>
          <w:color w:val="333333"/>
          <w:sz w:val="28"/>
        </w:rPr>
        <w:t>第十八条　党委（党组）应当开展有针对性的教育培训，强化政治教育和政治训练，增强本地区本单位党组织和党员领导干部落实全面从严治党责任的意识，提高落实全面从严治党责任的能力和水平。</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2"/>
        <w:jc w:val="both"/>
        <w:rPr>
          <w:rFonts w:ascii="楷体" w:eastAsia="楷体" w:hAnsi="楷体" w:hint="eastAsia"/>
          <w:b/>
          <w:color w:val="333333"/>
          <w:sz w:val="28"/>
        </w:rPr>
      </w:pPr>
      <w:r w:rsidRPr="000F319F">
        <w:rPr>
          <w:rFonts w:ascii="楷体" w:eastAsia="楷体" w:hAnsi="楷体" w:hint="eastAsia"/>
          <w:b/>
          <w:color w:val="333333"/>
          <w:sz w:val="28"/>
        </w:rPr>
        <w:t>第四章　监督追责</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第十九条　地方党委每年年初应当向上一级党委书面报告上一年度落实全面从严治党主体责任情况。地方党委常委会应当将落实全面从严治党主体责任情况作为向全会报告工作的一项重要内容。</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党组（党委）每年年初应当向批准其设立的党组织书面报告上一年度落实全面从严治党主体责任情况。</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第二十条　上级党组织应当加强对党委（党组）落实全面从严治党主体责任情况的监督检查和巡视巡察，着力发现和解决责任不明确、不全面、不落实等问题。</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lastRenderedPageBreak/>
        <w:t>监督检查和巡视巡察中，应当注重发挥党员、干部、基层党组织和群众、新闻媒体等的作用，推动形成监督合力。</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 xml:space="preserve">第二十一条　</w:t>
      </w:r>
      <w:proofErr w:type="gramStart"/>
      <w:r w:rsidRPr="000F319F">
        <w:rPr>
          <w:rFonts w:ascii="楷体" w:eastAsia="楷体" w:hAnsi="楷体" w:hint="eastAsia"/>
          <w:color w:val="333333"/>
          <w:sz w:val="28"/>
        </w:rPr>
        <w:t>统筹党风</w:t>
      </w:r>
      <w:proofErr w:type="gramEnd"/>
      <w:r w:rsidRPr="000F319F">
        <w:rPr>
          <w:rFonts w:ascii="楷体" w:eastAsia="楷体" w:hAnsi="楷体" w:hint="eastAsia"/>
          <w:color w:val="333333"/>
          <w:sz w:val="28"/>
        </w:rPr>
        <w:t>廉政建设、意识形态工作、基层党建工作等方面考核，结合领导班子和领导干部考核，建立健全落实全面从严治党主体责任考核制度，在年度考核和相关考核工作中突出了解全面从严治党责任落实情况。</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考核结果在本地区本单位一定范围内公布。考核结果作为对领导班子总体评价和领导干部选拔任用、实绩评价、激励约束的重要依据。</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第二十二条　党委（党组）及其领导班子成员落实全面从严治党责任，有下列情形之一的，应当依规依纪追究责任：</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（一）贯彻执行党中央关于全面从严治党重大决策部署以及上级党组织有关决定不认真、不得力；</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（二）履行全面从严治党第一责任人职责、重要领导责任不担当、不作为；</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（三）本地区本单位政治意识淡化、党的领导弱化、党建工作虚化、责任落实软化，管党治党宽松软；</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（四）本地区本单位在管党治党方面出现重大问题或者造成严重后果；</w:t>
      </w:r>
    </w:p>
    <w:p w:rsid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color w:val="333333"/>
          <w:sz w:val="28"/>
        </w:rPr>
      </w:pPr>
      <w:r w:rsidRPr="000F319F">
        <w:rPr>
          <w:rFonts w:ascii="楷体" w:eastAsia="楷体" w:hAnsi="楷体" w:hint="eastAsia"/>
          <w:color w:val="333333"/>
          <w:sz w:val="28"/>
        </w:rPr>
        <w:t>（五）其他应当追究责任的情形。</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2"/>
        <w:jc w:val="both"/>
        <w:rPr>
          <w:rFonts w:ascii="楷体" w:eastAsia="楷体" w:hAnsi="楷体" w:hint="eastAsia"/>
          <w:b/>
          <w:color w:val="333333"/>
          <w:sz w:val="28"/>
        </w:rPr>
      </w:pPr>
      <w:r w:rsidRPr="000F319F">
        <w:rPr>
          <w:rFonts w:ascii="楷体" w:eastAsia="楷体" w:hAnsi="楷体" w:hint="eastAsia"/>
          <w:b/>
          <w:color w:val="333333"/>
          <w:sz w:val="28"/>
        </w:rPr>
        <w:t>第五章　附则</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第二十三条　中央军事委员会可以根据本规定，制定军队党委落实全面从严治党主体责任规定。</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第二十四条　本规定由中央办公厅负责解释。</w:t>
      </w:r>
    </w:p>
    <w:p w:rsidR="000F319F" w:rsidRPr="000F319F" w:rsidRDefault="000F319F"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hint="eastAsia"/>
          <w:color w:val="333333"/>
          <w:sz w:val="28"/>
        </w:rPr>
      </w:pPr>
      <w:r w:rsidRPr="000F319F">
        <w:rPr>
          <w:rFonts w:ascii="楷体" w:eastAsia="楷体" w:hAnsi="楷体" w:hint="eastAsia"/>
          <w:color w:val="333333"/>
          <w:sz w:val="28"/>
        </w:rPr>
        <w:t>第二十五条　本规定自发布之日起施行。</w:t>
      </w:r>
    </w:p>
    <w:p w:rsidR="00A3715D" w:rsidRPr="000F319F" w:rsidRDefault="00A3715D" w:rsidP="000F319F">
      <w:pPr>
        <w:pStyle w:val="a3"/>
        <w:shd w:val="clear" w:color="auto" w:fill="FFFFFF"/>
        <w:adjustRightInd w:val="0"/>
        <w:snapToGrid w:val="0"/>
        <w:spacing w:before="0" w:beforeAutospacing="0" w:after="0" w:afterAutospacing="0" w:line="312" w:lineRule="auto"/>
        <w:ind w:firstLineChars="200" w:firstLine="560"/>
        <w:jc w:val="both"/>
        <w:rPr>
          <w:rFonts w:ascii="楷体" w:eastAsia="楷体" w:hAnsi="楷体"/>
          <w:color w:val="333333"/>
          <w:sz w:val="28"/>
        </w:rPr>
      </w:pPr>
    </w:p>
    <w:sectPr w:rsidR="00A3715D" w:rsidRPr="000F31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19F"/>
    <w:rsid w:val="000F319F"/>
    <w:rsid w:val="00A37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F05D"/>
  <w15:chartTrackingRefBased/>
  <w15:docId w15:val="{3FC21973-0BFE-4E32-99BF-C8A91E2C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319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7475">
      <w:bodyDiv w:val="1"/>
      <w:marLeft w:val="0"/>
      <w:marRight w:val="0"/>
      <w:marTop w:val="0"/>
      <w:marBottom w:val="0"/>
      <w:divBdr>
        <w:top w:val="none" w:sz="0" w:space="0" w:color="auto"/>
        <w:left w:val="none" w:sz="0" w:space="0" w:color="auto"/>
        <w:bottom w:val="none" w:sz="0" w:space="0" w:color="auto"/>
        <w:right w:val="none" w:sz="0" w:space="0" w:color="auto"/>
      </w:divBdr>
    </w:div>
    <w:div w:id="84747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793</Words>
  <Characters>4523</Characters>
  <Application>Microsoft Office Word</Application>
  <DocSecurity>0</DocSecurity>
  <Lines>37</Lines>
  <Paragraphs>10</Paragraphs>
  <ScaleCrop>false</ScaleCrop>
  <Company>个人用户</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 开新</dc:creator>
  <cp:keywords/>
  <dc:description/>
  <cp:lastModifiedBy>任 开新</cp:lastModifiedBy>
  <cp:revision>1</cp:revision>
  <dcterms:created xsi:type="dcterms:W3CDTF">2020-05-07T07:14:00Z</dcterms:created>
  <dcterms:modified xsi:type="dcterms:W3CDTF">2020-05-07T07:20:00Z</dcterms:modified>
</cp:coreProperties>
</file>